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EBED0"/>
                <w:sz w:val="30"/>
                <w:szCs w:val="30"/>
              </w:rPr>
              <w:t xml:space="preserve">KÚPNA ZMLUVA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zmluvy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EBED0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uzatvorená podľa § 409 a nasl. zákona č. 513/1991 Zb. Obchodný zákonník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Predávajúci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Kupujúci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Predmet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Predávajúci sa zaväzuje dodať kupujúcemu tovar uvedený v tabuľke a previesť naň vlastnícke právo. Kupujúci sa zaväzuje tovar prevziať a zaplatiť kúpnu cenu.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1256"/>
        <w:gridCol w:w="837"/>
        <w:gridCol w:w="2093"/>
        <w:gridCol w:w="2094"/>
      </w:tblGrid>
      <w:tr>
        <w:trPr>
          <w:tblHeader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Tovar (názov, typ, kód)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Množstvo</w:t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MJ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Cena/MJ bez DPH</w:t>
            </w: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Spolu bez DPH</w:t>
            </w: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60" w:before="0"/>
      </w:pP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Akosť a vyhotovenie tovaru: ......................................................................................................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Balenie a označenie: ☐ podľa zvyklostí predávajúceho   ☐ podľa požiadavky kupujúceho: ..........................................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Kúpna cena a platobné podmienky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Kúpna cena je .......... EUR bez DPH, DPH .......... EUR, spolu .......... EUR s DPH.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Predávajúci vystaví faktúru po dodaní tovaru. Splatnosť faktúry je .......... dní od jej vystavenia.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Pri omeškaní kupujúceho s úhradou má predávajúci nárok na úrok z omeškania podľa Obchodného zákonníka.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Dodanie tovaru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Miesto dodania: ......................................................   Termín dodania: 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Doprava:   ☐ zabezpečí predávajúci   ☐ zabezpečí kupujúci   ☐ osobný odber.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Dodanie tovaru potvrdí kupujúci podpisom dodacieho listu.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Vlastnícke právo a nebezpečenstvo škody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Kupujúci nadobudne vlastnícke právo k tovaru až úplným zaplatením kúpnej ceny (výhrada vlastníckeho práva podľa § 445 Obchodného zákonníka).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Nebezpečenstvo škody na tovare prechádza na kupujúceho prevzatím tovaru.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Vady tovaru a záruka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Kupujúci je povinný tovar prezrieť čo najskôr po jeho dodaní. Zjavné vady oznámi predávajúcemu písomne do .......... dní od dodania.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Predávajúci poskytuje na tovar záruku za akosť v trvaní .......... mesiacov odo dňa dodania.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Pri vadách má kupujúci nároky podľa § 436 a nasl. Obchodného zákonníka, najmä na odstránenie vady, dodanie náhradného tovaru alebo primeranú zľavu.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Vzťahy neupravené touto zmluvou sa riadia Obchodným zákonníkom.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Zmluvu možno meniť len písomnými dodatkami. Je vyhotovená v dvoch rovnopisoch a nadobúda platnosť a účinnosť dňom podpisu.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Predávajúci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Kupujúci</w:t>
            </w: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Vzor je určený na predaj tovaru medzi podnikateľmi. Na predaj nehnuteľností nie je vhodný.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EBED0"/>
        <w:sz w:val="14"/>
        <w:szCs w:val="14"/>
      </w:rPr>
      <w:t xml:space="preserve">Vzor kúpnej zmluvy pripravil FLOWii. Objednávky, dodacie listy a faktúry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2026-11-05T10:38:30.152Z</dcterms:created>
  <dcterms:modified xsi:type="dcterms:W3CDTF">2026-11-05T10:38:30.152Z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